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27" w:rsidRPr="00122A27" w:rsidRDefault="00122A27" w:rsidP="00122A27">
      <w:pPr>
        <w:jc w:val="right"/>
        <w:rPr>
          <w:noProof/>
          <w:sz w:val="22"/>
          <w:szCs w:val="22"/>
        </w:rPr>
      </w:pPr>
      <w:r w:rsidRPr="00122A27">
        <w:rPr>
          <w:noProof/>
          <w:sz w:val="22"/>
          <w:szCs w:val="22"/>
        </w:rPr>
        <w:t>Приложение 1</w:t>
      </w:r>
    </w:p>
    <w:p w:rsidR="00122A27" w:rsidRPr="00122A27" w:rsidRDefault="00122A27" w:rsidP="00122A27">
      <w:pPr>
        <w:jc w:val="right"/>
        <w:rPr>
          <w:noProof/>
          <w:sz w:val="22"/>
          <w:szCs w:val="22"/>
        </w:rPr>
      </w:pPr>
      <w:r w:rsidRPr="00122A27">
        <w:rPr>
          <w:noProof/>
          <w:sz w:val="22"/>
          <w:szCs w:val="22"/>
        </w:rPr>
        <w:t>к извещению об осуществлении аукциона в электронной форме</w:t>
      </w:r>
    </w:p>
    <w:p w:rsidR="00122A27" w:rsidRPr="00122A27" w:rsidRDefault="00122A27" w:rsidP="00EE1D15">
      <w:pPr>
        <w:jc w:val="center"/>
        <w:rPr>
          <w:b/>
          <w:noProof/>
          <w:sz w:val="22"/>
          <w:szCs w:val="22"/>
        </w:rPr>
      </w:pPr>
    </w:p>
    <w:p w:rsidR="00EE1D15" w:rsidRPr="00122A27" w:rsidRDefault="00EE1D15" w:rsidP="00EE1D15">
      <w:pPr>
        <w:jc w:val="center"/>
        <w:rPr>
          <w:b/>
          <w:noProof/>
          <w:sz w:val="22"/>
          <w:szCs w:val="22"/>
        </w:rPr>
      </w:pPr>
      <w:r w:rsidRPr="00122A27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-540385</wp:posOffset>
            </wp:positionV>
            <wp:extent cx="9525" cy="9525"/>
            <wp:effectExtent l="0" t="0" r="0" b="0"/>
            <wp:wrapNone/>
            <wp:docPr id="2" name="Рисунок 1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hidden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2A27">
        <w:rPr>
          <w:b/>
          <w:noProof/>
          <w:sz w:val="22"/>
          <w:szCs w:val="22"/>
        </w:rPr>
        <w:t>ОПИСАНИЕ ОБЪЕКТА ЗАКУПКИ</w:t>
      </w:r>
    </w:p>
    <w:p w:rsidR="0084747C" w:rsidRPr="00122A27" w:rsidRDefault="0084747C" w:rsidP="00EE1D15">
      <w:pPr>
        <w:jc w:val="center"/>
        <w:rPr>
          <w:b/>
          <w:bCs/>
          <w:sz w:val="22"/>
          <w:szCs w:val="22"/>
        </w:rPr>
      </w:pPr>
      <w:r w:rsidRPr="00122A27">
        <w:rPr>
          <w:b/>
          <w:bCs/>
          <w:sz w:val="22"/>
          <w:szCs w:val="22"/>
        </w:rPr>
        <w:t>(Техническое задание)</w:t>
      </w:r>
    </w:p>
    <w:p w:rsidR="001D2023" w:rsidRPr="00122A27" w:rsidRDefault="001D2023" w:rsidP="001D2023">
      <w:pPr>
        <w:ind w:left="928" w:firstLine="0"/>
        <w:jc w:val="center"/>
        <w:rPr>
          <w:sz w:val="22"/>
          <w:szCs w:val="22"/>
        </w:rPr>
      </w:pPr>
      <w:r w:rsidRPr="00122A27">
        <w:rPr>
          <w:b/>
          <w:bCs/>
          <w:i/>
          <w:iCs/>
          <w:sz w:val="22"/>
          <w:szCs w:val="22"/>
          <w:shd w:val="clear" w:color="auto" w:fill="FFFFFF"/>
        </w:rPr>
        <w:t xml:space="preserve">Выполнение работ по благоустройству бетонной площадки при дворовом клубе Факел по ул. Садовой в городе </w:t>
      </w:r>
      <w:proofErr w:type="spellStart"/>
      <w:r w:rsidRPr="00122A27">
        <w:rPr>
          <w:b/>
          <w:bCs/>
          <w:i/>
          <w:iCs/>
          <w:sz w:val="22"/>
          <w:szCs w:val="22"/>
          <w:shd w:val="clear" w:color="auto" w:fill="FFFFFF"/>
        </w:rPr>
        <w:t>Югорске</w:t>
      </w:r>
      <w:proofErr w:type="spellEnd"/>
    </w:p>
    <w:p w:rsidR="00EE1D15" w:rsidRPr="00122A27" w:rsidRDefault="00EE1D15" w:rsidP="001D2023">
      <w:pPr>
        <w:numPr>
          <w:ilvl w:val="0"/>
          <w:numId w:val="4"/>
        </w:numPr>
        <w:rPr>
          <w:sz w:val="22"/>
          <w:szCs w:val="22"/>
        </w:rPr>
      </w:pPr>
      <w:r w:rsidRPr="00122A27">
        <w:rPr>
          <w:b/>
          <w:bCs/>
          <w:sz w:val="22"/>
          <w:szCs w:val="22"/>
        </w:rPr>
        <w:t xml:space="preserve">Наименование и объем выполняемых работ: </w:t>
      </w:r>
    </w:p>
    <w:tbl>
      <w:tblPr>
        <w:tblW w:w="49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2010"/>
        <w:gridCol w:w="2171"/>
      </w:tblGrid>
      <w:tr w:rsidR="00247659" w:rsidRPr="00122A27" w:rsidTr="002C40F0">
        <w:tc>
          <w:tcPr>
            <w:tcW w:w="2901" w:type="pct"/>
            <w:shd w:val="clear" w:color="auto" w:fill="auto"/>
            <w:vAlign w:val="center"/>
          </w:tcPr>
          <w:p w:rsidR="00247659" w:rsidRPr="00122A27" w:rsidRDefault="00247659" w:rsidP="0016175B">
            <w:pPr>
              <w:contextualSpacing/>
              <w:jc w:val="center"/>
            </w:pPr>
            <w:r w:rsidRPr="00122A27">
              <w:rPr>
                <w:b/>
                <w:sz w:val="22"/>
                <w:szCs w:val="22"/>
              </w:rPr>
              <w:t>Наименование выполняемых работ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247659" w:rsidRPr="00122A27" w:rsidRDefault="00247659" w:rsidP="001617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122A27">
              <w:rPr>
                <w:b/>
                <w:sz w:val="22"/>
                <w:szCs w:val="22"/>
              </w:rPr>
              <w:t xml:space="preserve">Единица измерения </w:t>
            </w:r>
          </w:p>
          <w:p w:rsidR="00247659" w:rsidRPr="00122A27" w:rsidRDefault="00247659" w:rsidP="001617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122A27">
              <w:rPr>
                <w:b/>
                <w:sz w:val="22"/>
                <w:szCs w:val="22"/>
              </w:rPr>
              <w:t>(по ОКЕИ)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247659" w:rsidRPr="00122A27" w:rsidRDefault="00247659" w:rsidP="0016175B">
            <w:pPr>
              <w:ind w:firstLine="0"/>
              <w:contextualSpacing/>
              <w:jc w:val="center"/>
            </w:pPr>
            <w:r w:rsidRPr="00122A27">
              <w:rPr>
                <w:b/>
                <w:sz w:val="22"/>
                <w:szCs w:val="22"/>
              </w:rPr>
              <w:t>Количество</w:t>
            </w:r>
            <w:r w:rsidRPr="00122A27">
              <w:rPr>
                <w:b/>
                <w:bCs/>
                <w:sz w:val="22"/>
                <w:szCs w:val="22"/>
              </w:rPr>
              <w:t xml:space="preserve"> выполняемых работ</w:t>
            </w:r>
          </w:p>
        </w:tc>
      </w:tr>
      <w:tr w:rsidR="002C40F0" w:rsidRPr="00122A27" w:rsidTr="002C40F0">
        <w:trPr>
          <w:trHeight w:val="680"/>
        </w:trPr>
        <w:tc>
          <w:tcPr>
            <w:tcW w:w="2901" w:type="pct"/>
            <w:shd w:val="clear" w:color="auto" w:fill="auto"/>
          </w:tcPr>
          <w:p w:rsidR="002C40F0" w:rsidRPr="00122A27" w:rsidRDefault="002C40F0" w:rsidP="0016175B">
            <w:pPr>
              <w:ind w:firstLine="0"/>
              <w:jc w:val="left"/>
              <w:rPr>
                <w:shd w:val="clear" w:color="auto" w:fill="FFFFFF"/>
              </w:rPr>
            </w:pPr>
            <w:r w:rsidRPr="00122A27">
              <w:rPr>
                <w:sz w:val="22"/>
                <w:szCs w:val="22"/>
                <w:shd w:val="clear" w:color="auto" w:fill="FFFFFF"/>
              </w:rPr>
              <w:t xml:space="preserve">Выполнение работ по благоустройству бетонной площадки при дворовом клубе Факел по ул. Садовой в городе </w:t>
            </w:r>
            <w:proofErr w:type="spellStart"/>
            <w:r w:rsidRPr="00122A27">
              <w:rPr>
                <w:sz w:val="22"/>
                <w:szCs w:val="22"/>
                <w:shd w:val="clear" w:color="auto" w:fill="FFFFFF"/>
              </w:rPr>
              <w:t>Югорске</w:t>
            </w:r>
            <w:proofErr w:type="spellEnd"/>
            <w:r w:rsidRPr="00122A27">
              <w:rPr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2C40F0" w:rsidRPr="00122A27" w:rsidRDefault="002C40F0" w:rsidP="0016175B">
            <w:pPr>
              <w:ind w:firstLine="0"/>
              <w:contextualSpacing/>
              <w:jc w:val="center"/>
            </w:pPr>
            <w:proofErr w:type="spellStart"/>
            <w:r w:rsidRPr="00122A27">
              <w:rPr>
                <w:sz w:val="22"/>
                <w:szCs w:val="22"/>
              </w:rPr>
              <w:t>усл.ед</w:t>
            </w:r>
            <w:proofErr w:type="spellEnd"/>
            <w:r w:rsidRPr="00122A27">
              <w:rPr>
                <w:sz w:val="22"/>
                <w:szCs w:val="22"/>
              </w:rPr>
              <w:t>.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2C40F0" w:rsidRPr="00122A27" w:rsidRDefault="002C40F0" w:rsidP="0016175B">
            <w:pPr>
              <w:ind w:firstLine="35"/>
              <w:contextualSpacing/>
              <w:jc w:val="center"/>
            </w:pPr>
            <w:r w:rsidRPr="00122A27">
              <w:rPr>
                <w:sz w:val="22"/>
                <w:szCs w:val="22"/>
              </w:rPr>
              <w:t>1</w:t>
            </w:r>
          </w:p>
        </w:tc>
      </w:tr>
    </w:tbl>
    <w:p w:rsidR="00980936" w:rsidRPr="00122A27" w:rsidRDefault="00980936" w:rsidP="004A1946">
      <w:pPr>
        <w:ind w:firstLine="0"/>
        <w:rPr>
          <w:sz w:val="22"/>
          <w:szCs w:val="22"/>
        </w:rPr>
      </w:pPr>
      <w:r w:rsidRPr="00122A27">
        <w:rPr>
          <w:sz w:val="22"/>
          <w:szCs w:val="22"/>
        </w:rPr>
        <w:t>Объем выполняемых работ указан в локальном сметном расчете (Приложение № 1) и ведомости объемов работ (Приложение № 2)</w:t>
      </w:r>
    </w:p>
    <w:p w:rsidR="002C40F0" w:rsidRPr="00122A27" w:rsidRDefault="002C40F0" w:rsidP="004A1946">
      <w:pPr>
        <w:ind w:firstLine="0"/>
        <w:rPr>
          <w:sz w:val="22"/>
          <w:szCs w:val="22"/>
        </w:rPr>
      </w:pPr>
      <w:r w:rsidRPr="00122A27">
        <w:rPr>
          <w:sz w:val="22"/>
          <w:szCs w:val="22"/>
        </w:rPr>
        <w:t>Схема выполняемых работ представлена в Приложении №</w:t>
      </w:r>
      <w:r w:rsidR="00980936" w:rsidRPr="00122A27">
        <w:rPr>
          <w:sz w:val="22"/>
          <w:szCs w:val="22"/>
        </w:rPr>
        <w:t>3</w:t>
      </w:r>
    </w:p>
    <w:p w:rsidR="00EE1D15" w:rsidRPr="00122A27" w:rsidRDefault="004A1946" w:rsidP="004A1946">
      <w:pPr>
        <w:ind w:firstLine="0"/>
        <w:rPr>
          <w:i/>
          <w:sz w:val="22"/>
          <w:szCs w:val="22"/>
        </w:rPr>
      </w:pPr>
      <w:r w:rsidRPr="00122A27">
        <w:rPr>
          <w:sz w:val="22"/>
          <w:szCs w:val="22"/>
        </w:rPr>
        <w:t>При указании в Техническом задании и локальном сметном расчете (смета) товарных знаков на материалы, конструкции, оборудование и изделия, их необходимо читать, как сопровождающиеся словами «или эквивалент».</w:t>
      </w:r>
    </w:p>
    <w:p w:rsidR="00EE1D15" w:rsidRPr="00122A27" w:rsidRDefault="00EE1D15" w:rsidP="00EE1D15">
      <w:pPr>
        <w:ind w:left="57" w:right="57"/>
        <w:rPr>
          <w:bCs/>
          <w:sz w:val="22"/>
          <w:szCs w:val="22"/>
        </w:rPr>
      </w:pPr>
      <w:r w:rsidRPr="00122A27">
        <w:rPr>
          <w:b/>
          <w:bCs/>
          <w:sz w:val="22"/>
          <w:szCs w:val="22"/>
        </w:rPr>
        <w:t>2.Место выполнения работ:</w:t>
      </w:r>
    </w:p>
    <w:p w:rsidR="00EE1D15" w:rsidRPr="00122A27" w:rsidRDefault="00EE1D15" w:rsidP="00EE1D15">
      <w:pPr>
        <w:rPr>
          <w:b/>
          <w:sz w:val="22"/>
          <w:szCs w:val="22"/>
        </w:rPr>
      </w:pPr>
      <w:r w:rsidRPr="00122A27">
        <w:rPr>
          <w:sz w:val="22"/>
          <w:szCs w:val="22"/>
          <w:shd w:val="clear" w:color="auto" w:fill="FFFFFF"/>
        </w:rPr>
        <w:t xml:space="preserve">Российская Федерация, </w:t>
      </w:r>
      <w:r w:rsidR="00100335" w:rsidRPr="00122A27">
        <w:rPr>
          <w:sz w:val="22"/>
          <w:szCs w:val="22"/>
          <w:shd w:val="clear" w:color="auto" w:fill="FFFFFF"/>
        </w:rPr>
        <w:t xml:space="preserve">Орловская область, г. </w:t>
      </w:r>
      <w:r w:rsidR="001D2023" w:rsidRPr="00122A27">
        <w:rPr>
          <w:sz w:val="22"/>
          <w:szCs w:val="22"/>
          <w:shd w:val="clear" w:color="auto" w:fill="FFFFFF"/>
        </w:rPr>
        <w:t>Югорск</w:t>
      </w:r>
      <w:r w:rsidR="00100335" w:rsidRPr="00122A27">
        <w:rPr>
          <w:sz w:val="22"/>
          <w:szCs w:val="22"/>
          <w:shd w:val="clear" w:color="auto" w:fill="FFFFFF"/>
        </w:rPr>
        <w:t xml:space="preserve">, ул. </w:t>
      </w:r>
      <w:r w:rsidR="001D2023" w:rsidRPr="00122A27">
        <w:rPr>
          <w:sz w:val="22"/>
          <w:szCs w:val="22"/>
          <w:shd w:val="clear" w:color="auto" w:fill="FFFFFF"/>
        </w:rPr>
        <w:t>Садовая</w:t>
      </w:r>
    </w:p>
    <w:p w:rsidR="00EE1D15" w:rsidRPr="00122A27" w:rsidRDefault="00EE1D15" w:rsidP="00EE1D15">
      <w:pPr>
        <w:ind w:left="709" w:firstLine="0"/>
        <w:rPr>
          <w:b/>
          <w:sz w:val="22"/>
          <w:szCs w:val="22"/>
        </w:rPr>
      </w:pPr>
      <w:r w:rsidRPr="00122A27">
        <w:rPr>
          <w:b/>
          <w:sz w:val="22"/>
          <w:szCs w:val="22"/>
        </w:rPr>
        <w:t>3. Условия выполнения работы:</w:t>
      </w:r>
    </w:p>
    <w:p w:rsidR="00EE1D15" w:rsidRPr="00122A27" w:rsidRDefault="004A1946" w:rsidP="00EE1D15">
      <w:pPr>
        <w:rPr>
          <w:sz w:val="22"/>
          <w:szCs w:val="22"/>
        </w:rPr>
      </w:pPr>
      <w:r w:rsidRPr="00122A27">
        <w:rPr>
          <w:sz w:val="22"/>
          <w:szCs w:val="22"/>
        </w:rPr>
        <w:t>До начала производства работ Подрядчик обязан предоставить Заказчику информацию о назначении представителя Подрядчика, ответственного за проведение работ на объекте и ответственных лиц за соблюдение требований пожарной безопасности, охраны труда, техники безопасности.</w:t>
      </w:r>
    </w:p>
    <w:p w:rsidR="00EE1D15" w:rsidRPr="00122A27" w:rsidRDefault="00EE1D15" w:rsidP="00EE1D15">
      <w:pPr>
        <w:tabs>
          <w:tab w:val="left" w:pos="708"/>
        </w:tabs>
        <w:ind w:left="568" w:right="57" w:hanging="1"/>
        <w:rPr>
          <w:b/>
          <w:bCs/>
          <w:sz w:val="22"/>
          <w:szCs w:val="22"/>
        </w:rPr>
      </w:pPr>
      <w:r w:rsidRPr="00122A27">
        <w:rPr>
          <w:b/>
          <w:bCs/>
          <w:sz w:val="22"/>
          <w:szCs w:val="22"/>
        </w:rPr>
        <w:t>4. Сроки выполнения работ:</w:t>
      </w:r>
    </w:p>
    <w:p w:rsidR="00EE1D15" w:rsidRPr="00122A27" w:rsidRDefault="00EE1D15" w:rsidP="005D01BB">
      <w:pPr>
        <w:widowControl w:val="0"/>
        <w:suppressAutoHyphens/>
        <w:autoSpaceDE w:val="0"/>
        <w:autoSpaceDN w:val="0"/>
        <w:adjustRightInd w:val="0"/>
        <w:ind w:left="57" w:right="57" w:hanging="57"/>
        <w:rPr>
          <w:sz w:val="22"/>
          <w:szCs w:val="22"/>
        </w:rPr>
      </w:pPr>
      <w:r w:rsidRPr="00122A27">
        <w:rPr>
          <w:sz w:val="22"/>
          <w:szCs w:val="22"/>
        </w:rPr>
        <w:tab/>
      </w:r>
      <w:r w:rsidR="00247659" w:rsidRPr="00122A27">
        <w:rPr>
          <w:sz w:val="22"/>
          <w:szCs w:val="22"/>
        </w:rPr>
        <w:t xml:space="preserve">     Начало выполнения работ: с </w:t>
      </w:r>
      <w:r w:rsidR="001E1EF9" w:rsidRPr="00122A27">
        <w:rPr>
          <w:sz w:val="22"/>
          <w:szCs w:val="22"/>
        </w:rPr>
        <w:t>даты заключения гражданско-правового договора</w:t>
      </w:r>
      <w:r w:rsidR="00247659" w:rsidRPr="00122A27">
        <w:rPr>
          <w:sz w:val="22"/>
          <w:szCs w:val="22"/>
        </w:rPr>
        <w:t xml:space="preserve"> по </w:t>
      </w:r>
      <w:r w:rsidR="001E1EF9" w:rsidRPr="00122A27">
        <w:rPr>
          <w:sz w:val="22"/>
          <w:szCs w:val="22"/>
        </w:rPr>
        <w:t>2</w:t>
      </w:r>
      <w:r w:rsidR="00980936" w:rsidRPr="00122A27">
        <w:rPr>
          <w:sz w:val="22"/>
          <w:szCs w:val="22"/>
        </w:rPr>
        <w:t>0</w:t>
      </w:r>
      <w:r w:rsidR="006B7C41" w:rsidRPr="00122A27">
        <w:rPr>
          <w:sz w:val="22"/>
          <w:szCs w:val="22"/>
        </w:rPr>
        <w:t xml:space="preserve"> </w:t>
      </w:r>
      <w:r w:rsidR="00980936" w:rsidRPr="00122A27">
        <w:rPr>
          <w:sz w:val="22"/>
          <w:szCs w:val="22"/>
        </w:rPr>
        <w:t>июн</w:t>
      </w:r>
      <w:r w:rsidR="001D2023" w:rsidRPr="00122A27">
        <w:rPr>
          <w:sz w:val="22"/>
          <w:szCs w:val="22"/>
        </w:rPr>
        <w:t>я</w:t>
      </w:r>
      <w:r w:rsidR="00247659" w:rsidRPr="00122A27">
        <w:rPr>
          <w:sz w:val="22"/>
          <w:szCs w:val="22"/>
        </w:rPr>
        <w:t xml:space="preserve"> 202</w:t>
      </w:r>
      <w:r w:rsidR="00100335" w:rsidRPr="00122A27">
        <w:rPr>
          <w:sz w:val="22"/>
          <w:szCs w:val="22"/>
        </w:rPr>
        <w:t xml:space="preserve">6 </w:t>
      </w:r>
      <w:r w:rsidR="00247659" w:rsidRPr="00122A27">
        <w:rPr>
          <w:sz w:val="22"/>
          <w:szCs w:val="22"/>
        </w:rPr>
        <w:t>года.</w:t>
      </w:r>
    </w:p>
    <w:p w:rsidR="00EE1D15" w:rsidRPr="00122A27" w:rsidRDefault="00EE1D15" w:rsidP="00EE1D15">
      <w:pPr>
        <w:ind w:firstLine="567"/>
        <w:rPr>
          <w:b/>
          <w:bCs/>
          <w:sz w:val="22"/>
          <w:szCs w:val="22"/>
        </w:rPr>
      </w:pPr>
      <w:r w:rsidRPr="00122A27">
        <w:rPr>
          <w:b/>
          <w:sz w:val="22"/>
          <w:szCs w:val="22"/>
        </w:rPr>
        <w:t xml:space="preserve">5. </w:t>
      </w:r>
      <w:r w:rsidRPr="00122A27">
        <w:rPr>
          <w:b/>
          <w:bCs/>
          <w:sz w:val="22"/>
          <w:szCs w:val="22"/>
        </w:rPr>
        <w:t>Общие требования к выполнению работы, ее качеству, в том числе к технологии производства работы, методам производства работы, организационно-технологической схеме производства работы, безопасности выполняемой работы:</w:t>
      </w:r>
    </w:p>
    <w:p w:rsidR="00EE1D15" w:rsidRPr="00122A27" w:rsidRDefault="00EE1D15" w:rsidP="00EE1D15">
      <w:pPr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>Производство работ может быть начато только после совместного обследования объекта благоустройства Подрядчиком и Заказчиком на предмет уточнения общих производственных вопросов, включая схемы работ.</w:t>
      </w:r>
    </w:p>
    <w:p w:rsidR="00EE1D15" w:rsidRPr="00122A27" w:rsidRDefault="00EE1D15" w:rsidP="00EE1D15">
      <w:pPr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>Складские и бытовые помещения заказчиком не предоставляются.</w:t>
      </w:r>
    </w:p>
    <w:p w:rsidR="00EE1D15" w:rsidRPr="00122A27" w:rsidRDefault="00EE1D15" w:rsidP="00EE1D15">
      <w:pPr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>Затраты по перевозке рабочих до объекта и обратно несет подрядчик.</w:t>
      </w:r>
    </w:p>
    <w:p w:rsidR="00EE1D15" w:rsidRPr="00122A27" w:rsidRDefault="00EE1D15" w:rsidP="00EE1D15">
      <w:pPr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>Подрядчик должен соблюдать правила привлечения и использования иностранной рабочей силы.</w:t>
      </w:r>
    </w:p>
    <w:p w:rsidR="00EE1D15" w:rsidRPr="00122A27" w:rsidRDefault="00EE1D15" w:rsidP="00EE1D15">
      <w:pPr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>Работы выполняются силами и средствами Подрядчика из материалов и оборудования в соответствии с техническими регламентами, СНиП, предусмотренными законодательством РФ.</w:t>
      </w:r>
    </w:p>
    <w:p w:rsidR="00EE1D15" w:rsidRPr="00122A27" w:rsidRDefault="00EE1D15" w:rsidP="00EE1D15">
      <w:pPr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>Зону производства работ необходимо обозначать с использованием ограждающих конструкций, сигнальных лент, дорожных знаков. Зона проведения работ должна своевременно освобождаться Подрядчиком от мусора, образующегося при проведении работ.</w:t>
      </w:r>
    </w:p>
    <w:p w:rsidR="00EE1D15" w:rsidRPr="00122A27" w:rsidRDefault="00EE1D15" w:rsidP="00EE1D15">
      <w:pPr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>Элементы благоустройства территории в случае их повреждения в процессе Работ, должны быть восстановлены до начала приемки выполненных Работ по контракту.</w:t>
      </w:r>
    </w:p>
    <w:p w:rsidR="00EE1D15" w:rsidRPr="00122A27" w:rsidRDefault="00EE1D15" w:rsidP="00EE1D15">
      <w:pPr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>Вся ответственность за ущерб, нанесенный в период проведения подрядчиком работ, предусмотренных настоящим техническим заданием, имуществу Заказчика или иных лиц, расположенному в зоне проведения работ или за пределами указанной зоны, возлагается на подрядчика.</w:t>
      </w:r>
    </w:p>
    <w:p w:rsidR="005133CC" w:rsidRPr="00122A27" w:rsidRDefault="005133CC" w:rsidP="00EE1D15">
      <w:pPr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>Работы производятся в соотв</w:t>
      </w:r>
      <w:r w:rsidR="001D2023" w:rsidRPr="00122A27">
        <w:rPr>
          <w:rFonts w:eastAsia="Calibri"/>
          <w:sz w:val="22"/>
          <w:szCs w:val="22"/>
          <w:lang w:eastAsia="en-US"/>
        </w:rPr>
        <w:t>етствии со сметной документацией</w:t>
      </w:r>
      <w:r w:rsidR="00980936" w:rsidRPr="00122A27">
        <w:rPr>
          <w:sz w:val="22"/>
          <w:szCs w:val="22"/>
        </w:rPr>
        <w:t xml:space="preserve"> </w:t>
      </w:r>
      <w:r w:rsidR="00980936" w:rsidRPr="00122A27">
        <w:rPr>
          <w:rFonts w:eastAsia="Calibri"/>
          <w:sz w:val="22"/>
          <w:szCs w:val="22"/>
          <w:lang w:eastAsia="en-US"/>
        </w:rPr>
        <w:t xml:space="preserve">и </w:t>
      </w:r>
      <w:r w:rsidR="00122A27" w:rsidRPr="00122A27">
        <w:rPr>
          <w:rFonts w:eastAsia="Calibri"/>
          <w:sz w:val="22"/>
          <w:szCs w:val="22"/>
          <w:lang w:eastAsia="en-US"/>
        </w:rPr>
        <w:t>техническим заданием</w:t>
      </w:r>
      <w:r w:rsidR="00980936" w:rsidRPr="00122A27">
        <w:rPr>
          <w:rFonts w:eastAsia="Calibri"/>
          <w:sz w:val="22"/>
          <w:szCs w:val="22"/>
          <w:lang w:eastAsia="en-US"/>
        </w:rPr>
        <w:t>.</w:t>
      </w:r>
    </w:p>
    <w:p w:rsidR="00980936" w:rsidRPr="00122A27" w:rsidRDefault="00EE1D15" w:rsidP="00EE1D15">
      <w:pPr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 xml:space="preserve">Подрядчик при выполнении работ может использовать по письменному согласованию с заказчиком аналогичные материалы (комплектующие и (или) оборудование), которые соответствуют или превосходят по своим техническим характеристикам материалы (комплектующие и (или) оборудование), указанные </w:t>
      </w:r>
      <w:r w:rsidR="00980936" w:rsidRPr="00122A27">
        <w:rPr>
          <w:rFonts w:eastAsia="Calibri"/>
          <w:sz w:val="22"/>
          <w:szCs w:val="22"/>
          <w:lang w:eastAsia="en-US"/>
        </w:rPr>
        <w:t xml:space="preserve">в смете и </w:t>
      </w:r>
      <w:r w:rsidR="00122A27" w:rsidRPr="00122A27">
        <w:rPr>
          <w:rFonts w:eastAsia="Calibri"/>
          <w:sz w:val="22"/>
          <w:szCs w:val="22"/>
          <w:lang w:eastAsia="en-US"/>
        </w:rPr>
        <w:t>техническом задании</w:t>
      </w:r>
      <w:r w:rsidR="00980936" w:rsidRPr="00122A27">
        <w:rPr>
          <w:rFonts w:eastAsia="Calibri"/>
          <w:sz w:val="22"/>
          <w:szCs w:val="22"/>
          <w:lang w:eastAsia="en-US"/>
        </w:rPr>
        <w:t xml:space="preserve">. </w:t>
      </w:r>
    </w:p>
    <w:p w:rsidR="00EE1D15" w:rsidRPr="00122A27" w:rsidRDefault="00EE1D15" w:rsidP="00EE1D15">
      <w:pPr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>Материалы (комплектующие и (или) оборудование), которые предполагается использовать при выполнении работ должны быть новыми (не бывшими в употреблении).</w:t>
      </w:r>
    </w:p>
    <w:p w:rsidR="00EE1D15" w:rsidRPr="00122A27" w:rsidRDefault="00EE1D15" w:rsidP="00EE1D15">
      <w:pPr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 xml:space="preserve">Работы должны быть выполнены в соответствии с требованиями действующих на территории РФ законодательных актов, норм и правил экологических, санитарно-гигиенических, противопожарных и др. и обеспечивать безопасную для жизни и здоровья людей эксплуатацию объекта. </w:t>
      </w:r>
    </w:p>
    <w:p w:rsidR="00EE1D15" w:rsidRPr="00122A27" w:rsidRDefault="00EE1D15" w:rsidP="00EE1D15">
      <w:pPr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 xml:space="preserve">Работы должны быть выполнены в соответствии с: </w:t>
      </w:r>
    </w:p>
    <w:p w:rsidR="00EE1D15" w:rsidRPr="00122A27" w:rsidRDefault="00EE1D15" w:rsidP="00EE1D15">
      <w:pPr>
        <w:autoSpaceDE w:val="0"/>
        <w:autoSpaceDN w:val="0"/>
        <w:adjustRightInd w:val="0"/>
        <w:ind w:firstLine="567"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 xml:space="preserve">- СП 82.13330.2016 </w:t>
      </w:r>
      <w:r w:rsidRPr="00122A27">
        <w:rPr>
          <w:sz w:val="22"/>
          <w:szCs w:val="22"/>
        </w:rPr>
        <w:t xml:space="preserve">Свод правил </w:t>
      </w:r>
      <w:r w:rsidRPr="00122A27">
        <w:rPr>
          <w:rFonts w:eastAsia="Calibri"/>
          <w:sz w:val="22"/>
          <w:szCs w:val="22"/>
          <w:lang w:eastAsia="en-US"/>
        </w:rPr>
        <w:t xml:space="preserve">«Благоустройство территорий» Актуализированная редакция </w:t>
      </w:r>
      <w:hyperlink r:id="rId6" w:history="1">
        <w:r w:rsidRPr="00122A27">
          <w:rPr>
            <w:rFonts w:eastAsia="Calibri"/>
            <w:sz w:val="22"/>
            <w:szCs w:val="22"/>
            <w:lang w:eastAsia="en-US"/>
          </w:rPr>
          <w:t>СНиП III-10-75</w:t>
        </w:r>
      </w:hyperlink>
      <w:r w:rsidRPr="00122A27">
        <w:rPr>
          <w:rFonts w:eastAsia="Calibri"/>
          <w:sz w:val="22"/>
          <w:szCs w:val="22"/>
          <w:lang w:eastAsia="en-US"/>
        </w:rPr>
        <w:t xml:space="preserve">» (с Изменениями № 1,2); </w:t>
      </w:r>
    </w:p>
    <w:p w:rsidR="00EE1D15" w:rsidRPr="00122A27" w:rsidRDefault="00EE1D15" w:rsidP="00EE1D15">
      <w:pPr>
        <w:ind w:firstLine="567"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lastRenderedPageBreak/>
        <w:t xml:space="preserve">- СП48.13330.2019 «Организация строительства. СНиП 12-01-2004»; </w:t>
      </w:r>
    </w:p>
    <w:p w:rsidR="00EE1D15" w:rsidRPr="00122A27" w:rsidRDefault="00EE1D15" w:rsidP="00EE1D15">
      <w:pPr>
        <w:ind w:firstLine="567"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 xml:space="preserve">- СНиП 12-03-2001 «Безопасность труда в строительстве. Часть 1. Общие требования»; </w:t>
      </w:r>
    </w:p>
    <w:p w:rsidR="00EE1D15" w:rsidRPr="00122A27" w:rsidRDefault="00EE1D15" w:rsidP="00EE1D15">
      <w:pPr>
        <w:ind w:firstLine="567"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>- СНиП 12-04-2002 «Безопасность труда в строительстве. Часть 2. Строительное производство».</w:t>
      </w:r>
    </w:p>
    <w:p w:rsidR="00EE1D15" w:rsidRPr="00122A27" w:rsidRDefault="00EE1D15" w:rsidP="00EE1D15">
      <w:pPr>
        <w:ind w:firstLine="567"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 xml:space="preserve">Все материалы, применяемые в процессе выполнения работ, должны соответствоватьтребованиям государственных стандартов Российской Федерации, в том числе: </w:t>
      </w:r>
    </w:p>
    <w:p w:rsidR="00EE1D15" w:rsidRPr="00122A27" w:rsidRDefault="00EE1D15" w:rsidP="00EE1D15">
      <w:pPr>
        <w:numPr>
          <w:ilvl w:val="0"/>
          <w:numId w:val="2"/>
        </w:numPr>
        <w:ind w:left="360"/>
        <w:contextualSpacing/>
        <w:rPr>
          <w:rFonts w:eastAsia="Calibri"/>
          <w:sz w:val="22"/>
          <w:szCs w:val="22"/>
          <w:lang w:eastAsia="en-US"/>
        </w:rPr>
      </w:pPr>
      <w:r w:rsidRPr="00122A27">
        <w:rPr>
          <w:rFonts w:eastAsia="Calibri"/>
          <w:sz w:val="22"/>
          <w:szCs w:val="22"/>
          <w:lang w:eastAsia="en-US"/>
        </w:rPr>
        <w:t>ГОСТ 8267-93 Межгосударственный стандарт «Щебень и гравий из плотных горных пород для строительных работ. Технические условия»;</w:t>
      </w:r>
    </w:p>
    <w:p w:rsidR="00EE1D15" w:rsidRPr="00122A27" w:rsidRDefault="00BC2C98" w:rsidP="00BC2C98">
      <w:pPr>
        <w:numPr>
          <w:ilvl w:val="0"/>
          <w:numId w:val="2"/>
        </w:numPr>
        <w:ind w:left="426" w:hanging="426"/>
        <w:contextualSpacing/>
        <w:rPr>
          <w:rFonts w:eastAsia="Calibri"/>
          <w:sz w:val="22"/>
          <w:szCs w:val="22"/>
          <w:lang w:eastAsia="en-US"/>
        </w:rPr>
      </w:pPr>
      <w:r w:rsidRPr="00BC2C98">
        <w:rPr>
          <w:rFonts w:eastAsia="Calibri"/>
          <w:sz w:val="22"/>
          <w:szCs w:val="22"/>
          <w:lang w:eastAsia="en-US"/>
        </w:rPr>
        <w:t>ГОСТ Р 58766-2019</w:t>
      </w:r>
      <w:r w:rsidR="00EE1D15" w:rsidRPr="00122A27">
        <w:rPr>
          <w:rFonts w:eastAsia="Calibri"/>
          <w:sz w:val="22"/>
          <w:szCs w:val="22"/>
          <w:lang w:eastAsia="en-US"/>
        </w:rPr>
        <w:t xml:space="preserve"> Межгосударственный стандарт «Растворы строительные. Общие технические условия»;</w:t>
      </w:r>
    </w:p>
    <w:p w:rsidR="00EE1D15" w:rsidRPr="00122A27" w:rsidRDefault="00EE1D15" w:rsidP="00EE1D15">
      <w:pPr>
        <w:ind w:firstLine="567"/>
        <w:rPr>
          <w:sz w:val="22"/>
          <w:szCs w:val="22"/>
        </w:rPr>
      </w:pPr>
      <w:r w:rsidRPr="00122A27">
        <w:rPr>
          <w:sz w:val="22"/>
          <w:szCs w:val="22"/>
        </w:rPr>
        <w:t>- «Правил</w:t>
      </w:r>
      <w:r w:rsidR="00BC2C98">
        <w:rPr>
          <w:sz w:val="22"/>
          <w:szCs w:val="22"/>
        </w:rPr>
        <w:t>а</w:t>
      </w:r>
      <w:r w:rsidRPr="00122A27">
        <w:rPr>
          <w:sz w:val="22"/>
          <w:szCs w:val="22"/>
        </w:rPr>
        <w:t xml:space="preserve"> противопожарного режима в Российской Федерации», утв. постановлением Правительства РФ от 16 сентября 2020 № 1479.</w:t>
      </w:r>
    </w:p>
    <w:p w:rsidR="005133CC" w:rsidRPr="00122A27" w:rsidRDefault="005133CC" w:rsidP="005133CC">
      <w:pPr>
        <w:tabs>
          <w:tab w:val="left" w:pos="1134"/>
        </w:tabs>
        <w:ind w:left="57"/>
        <w:rPr>
          <w:b/>
          <w:bCs/>
          <w:sz w:val="22"/>
          <w:szCs w:val="22"/>
        </w:rPr>
      </w:pPr>
      <w:r w:rsidRPr="00122A27">
        <w:rPr>
          <w:b/>
          <w:bCs/>
          <w:sz w:val="22"/>
          <w:szCs w:val="22"/>
        </w:rPr>
        <w:t xml:space="preserve">6.Требования к функциональным, техническим и качественным характеристикам, эксплуатационным характеристикам (при необходимости) используемых материалов (комплектующих и (или) оборудования). </w:t>
      </w:r>
    </w:p>
    <w:p w:rsidR="005133CC" w:rsidRPr="00122A27" w:rsidRDefault="005133CC" w:rsidP="005133CC">
      <w:pPr>
        <w:tabs>
          <w:tab w:val="left" w:pos="1134"/>
        </w:tabs>
        <w:ind w:left="57"/>
        <w:rPr>
          <w:bCs/>
          <w:sz w:val="22"/>
          <w:szCs w:val="22"/>
        </w:rPr>
      </w:pPr>
      <w:r w:rsidRPr="00122A27">
        <w:rPr>
          <w:bCs/>
          <w:sz w:val="22"/>
          <w:szCs w:val="22"/>
        </w:rPr>
        <w:t>Материальные ресурсы, используемые при выполнении работ должны соответствовать сметной документации, их качество должно подтверждаться соответствующими сертификатами (в случаях, предусмотренных действующим законодательством), техническими паспортами и иными документами.</w:t>
      </w:r>
    </w:p>
    <w:p w:rsidR="005133CC" w:rsidRPr="00122A27" w:rsidRDefault="005133CC" w:rsidP="005133CC">
      <w:pPr>
        <w:tabs>
          <w:tab w:val="left" w:pos="1134"/>
        </w:tabs>
        <w:ind w:left="57"/>
        <w:rPr>
          <w:bCs/>
          <w:sz w:val="22"/>
          <w:szCs w:val="22"/>
        </w:rPr>
      </w:pPr>
      <w:r w:rsidRPr="00122A27">
        <w:rPr>
          <w:bCs/>
          <w:sz w:val="22"/>
          <w:szCs w:val="22"/>
        </w:rPr>
        <w:t>Документы, подтверждающие качество используемых материалов и их соответствие требованиям контракта, должны быть предоставлены до начала выполнения работ.</w:t>
      </w:r>
    </w:p>
    <w:p w:rsidR="00EE1D15" w:rsidRPr="00122A27" w:rsidRDefault="00EE1D15" w:rsidP="005133CC">
      <w:pPr>
        <w:tabs>
          <w:tab w:val="left" w:pos="1134"/>
        </w:tabs>
        <w:ind w:left="57"/>
        <w:rPr>
          <w:b/>
          <w:sz w:val="22"/>
          <w:szCs w:val="22"/>
        </w:rPr>
      </w:pPr>
      <w:r w:rsidRPr="00122A27">
        <w:rPr>
          <w:b/>
          <w:sz w:val="22"/>
          <w:szCs w:val="22"/>
        </w:rPr>
        <w:t xml:space="preserve">7. Требования к безопасности выполнения работы и </w:t>
      </w:r>
      <w:r w:rsidR="005133CC" w:rsidRPr="00122A27">
        <w:rPr>
          <w:b/>
          <w:sz w:val="22"/>
          <w:szCs w:val="22"/>
        </w:rPr>
        <w:t>безопасности результатов работы.</w:t>
      </w:r>
    </w:p>
    <w:p w:rsidR="00EE1D15" w:rsidRPr="00122A27" w:rsidRDefault="00EE1D15" w:rsidP="00EE1D15">
      <w:pPr>
        <w:autoSpaceDE w:val="0"/>
        <w:autoSpaceDN w:val="0"/>
        <w:adjustRightInd w:val="0"/>
        <w:ind w:left="57"/>
        <w:rPr>
          <w:sz w:val="22"/>
          <w:szCs w:val="22"/>
        </w:rPr>
      </w:pPr>
      <w:r w:rsidRPr="00122A27">
        <w:rPr>
          <w:sz w:val="22"/>
          <w:szCs w:val="22"/>
        </w:rPr>
        <w:t>В ходе выполнения работ подрядчик должен обеспечить выполнение необходимых мероприятий по технике безопасности, пожарной безопасности, соблюдение экологических и санитарно-гигиенических норм, установленных законодательством РФ.</w:t>
      </w:r>
    </w:p>
    <w:p w:rsidR="00EE1D15" w:rsidRPr="00122A27" w:rsidRDefault="00EE1D15" w:rsidP="00EE1D15">
      <w:pPr>
        <w:tabs>
          <w:tab w:val="left" w:pos="1134"/>
        </w:tabs>
        <w:ind w:left="57"/>
        <w:rPr>
          <w:sz w:val="22"/>
          <w:szCs w:val="22"/>
        </w:rPr>
      </w:pPr>
      <w:r w:rsidRPr="00122A27">
        <w:rPr>
          <w:sz w:val="22"/>
          <w:szCs w:val="22"/>
        </w:rPr>
        <w:t>Качество выполненных работ должно соответствовать требованиям нормативно-технической документации.</w:t>
      </w:r>
    </w:p>
    <w:p w:rsidR="00EE1D15" w:rsidRPr="00122A27" w:rsidRDefault="00EE1D15" w:rsidP="005D01BB">
      <w:pPr>
        <w:ind w:left="57"/>
        <w:rPr>
          <w:sz w:val="22"/>
          <w:szCs w:val="22"/>
        </w:rPr>
      </w:pPr>
      <w:r w:rsidRPr="00122A27">
        <w:rPr>
          <w:sz w:val="22"/>
          <w:szCs w:val="22"/>
        </w:rPr>
        <w:t>Зону производства работ необходимо обозначать с использованием ограждающих конструкций, сигнальных лент, дорожных знаков.</w:t>
      </w:r>
    </w:p>
    <w:p w:rsidR="00EE1D15" w:rsidRPr="00122A27" w:rsidRDefault="00EE1D15" w:rsidP="00EE1D15">
      <w:pPr>
        <w:tabs>
          <w:tab w:val="left" w:pos="1134"/>
        </w:tabs>
        <w:rPr>
          <w:sz w:val="22"/>
          <w:szCs w:val="22"/>
        </w:rPr>
      </w:pPr>
      <w:r w:rsidRPr="00122A27">
        <w:rPr>
          <w:b/>
          <w:sz w:val="22"/>
          <w:szCs w:val="22"/>
        </w:rPr>
        <w:t>8. Требования по передаче заказчику технических и иных документов по выполнению и сдаче работ:</w:t>
      </w:r>
    </w:p>
    <w:p w:rsidR="00EE1D15" w:rsidRPr="00122A27" w:rsidRDefault="00EE1D15" w:rsidP="00EE1D15">
      <w:pPr>
        <w:autoSpaceDE w:val="0"/>
        <w:autoSpaceDN w:val="0"/>
        <w:adjustRightInd w:val="0"/>
        <w:ind w:left="57"/>
        <w:rPr>
          <w:sz w:val="22"/>
          <w:szCs w:val="22"/>
        </w:rPr>
      </w:pPr>
      <w:r w:rsidRPr="00122A27">
        <w:rPr>
          <w:sz w:val="22"/>
          <w:szCs w:val="22"/>
        </w:rPr>
        <w:t>По окончании работ заказчику должна быть передана следующая исполнительная документация:</w:t>
      </w:r>
    </w:p>
    <w:p w:rsidR="00EE1D15" w:rsidRPr="00122A27" w:rsidRDefault="00EE1D15" w:rsidP="00EE1D15">
      <w:pPr>
        <w:numPr>
          <w:ilvl w:val="0"/>
          <w:numId w:val="1"/>
        </w:numPr>
        <w:autoSpaceDE w:val="0"/>
        <w:autoSpaceDN w:val="0"/>
        <w:adjustRightInd w:val="0"/>
        <w:ind w:left="57" w:firstLine="709"/>
        <w:contextualSpacing/>
        <w:rPr>
          <w:sz w:val="22"/>
          <w:szCs w:val="22"/>
        </w:rPr>
      </w:pPr>
      <w:r w:rsidRPr="00122A27">
        <w:rPr>
          <w:sz w:val="22"/>
          <w:szCs w:val="22"/>
        </w:rPr>
        <w:t>акты приемки выполненных работ по форме КС-2;</w:t>
      </w:r>
    </w:p>
    <w:p w:rsidR="00EE1D15" w:rsidRPr="00122A27" w:rsidRDefault="00EE1D15" w:rsidP="00EE1D15">
      <w:pPr>
        <w:numPr>
          <w:ilvl w:val="0"/>
          <w:numId w:val="1"/>
        </w:numPr>
        <w:autoSpaceDE w:val="0"/>
        <w:autoSpaceDN w:val="0"/>
        <w:adjustRightInd w:val="0"/>
        <w:ind w:left="57" w:firstLine="709"/>
        <w:contextualSpacing/>
        <w:rPr>
          <w:sz w:val="22"/>
          <w:szCs w:val="22"/>
        </w:rPr>
      </w:pPr>
      <w:r w:rsidRPr="00122A27">
        <w:rPr>
          <w:sz w:val="22"/>
          <w:szCs w:val="22"/>
        </w:rPr>
        <w:t>справки о стоимости выполненных работ и затрат по форме КС-3;</w:t>
      </w:r>
    </w:p>
    <w:p w:rsidR="00EE1D15" w:rsidRPr="00122A27" w:rsidRDefault="00EE1D15" w:rsidP="00EE1D15">
      <w:pPr>
        <w:autoSpaceDE w:val="0"/>
        <w:autoSpaceDN w:val="0"/>
        <w:ind w:left="57"/>
        <w:rPr>
          <w:rFonts w:eastAsia="Calibri"/>
          <w:b/>
          <w:sz w:val="22"/>
          <w:szCs w:val="22"/>
          <w:lang w:eastAsia="en-US"/>
        </w:rPr>
      </w:pPr>
      <w:r w:rsidRPr="00122A27">
        <w:rPr>
          <w:rFonts w:eastAsia="Calibri"/>
          <w:b/>
          <w:sz w:val="22"/>
          <w:szCs w:val="22"/>
          <w:lang w:eastAsia="en-US"/>
        </w:rPr>
        <w:t>9. Требования по объему предоставляемых гарантий качества на результаты работы:</w:t>
      </w:r>
    </w:p>
    <w:p w:rsidR="00EE1D15" w:rsidRPr="00122A27" w:rsidRDefault="00EE1D15" w:rsidP="00EE1D15">
      <w:pPr>
        <w:tabs>
          <w:tab w:val="left" w:pos="-709"/>
        </w:tabs>
        <w:autoSpaceDE w:val="0"/>
        <w:autoSpaceDN w:val="0"/>
        <w:ind w:left="57"/>
        <w:rPr>
          <w:bCs/>
          <w:sz w:val="22"/>
          <w:szCs w:val="22"/>
        </w:rPr>
      </w:pPr>
      <w:r w:rsidRPr="00122A27">
        <w:rPr>
          <w:bCs/>
          <w:sz w:val="22"/>
          <w:szCs w:val="22"/>
        </w:rPr>
        <w:t xml:space="preserve">Гарантии качества распространяются на все работы, выполненные по контракту. </w:t>
      </w:r>
    </w:p>
    <w:p w:rsidR="00EE1D15" w:rsidRPr="00122A27" w:rsidRDefault="00EE1D15" w:rsidP="00EE1D15">
      <w:pPr>
        <w:autoSpaceDE w:val="0"/>
        <w:autoSpaceDN w:val="0"/>
        <w:ind w:left="57"/>
        <w:rPr>
          <w:rFonts w:eastAsia="Calibri"/>
          <w:b/>
          <w:bCs/>
          <w:sz w:val="22"/>
          <w:szCs w:val="22"/>
          <w:lang w:eastAsia="en-US"/>
        </w:rPr>
      </w:pPr>
      <w:r w:rsidRPr="00122A27">
        <w:rPr>
          <w:rFonts w:eastAsia="Calibri"/>
          <w:b/>
          <w:bCs/>
          <w:sz w:val="22"/>
          <w:szCs w:val="22"/>
          <w:lang w:eastAsia="en-US"/>
        </w:rPr>
        <w:t xml:space="preserve">10. </w:t>
      </w:r>
      <w:r w:rsidRPr="00122A27">
        <w:rPr>
          <w:rFonts w:eastAsia="Calibri"/>
          <w:b/>
          <w:sz w:val="22"/>
          <w:szCs w:val="22"/>
          <w:lang w:eastAsia="en-US"/>
        </w:rPr>
        <w:t>Требования по сроку гарантий качества на результаты работы:</w:t>
      </w:r>
    </w:p>
    <w:p w:rsidR="00EE1D15" w:rsidRPr="00122A27" w:rsidRDefault="00EE1D15" w:rsidP="00EE1D15">
      <w:pPr>
        <w:autoSpaceDE w:val="0"/>
        <w:autoSpaceDN w:val="0"/>
        <w:adjustRightInd w:val="0"/>
        <w:ind w:left="57"/>
        <w:rPr>
          <w:sz w:val="22"/>
          <w:szCs w:val="22"/>
        </w:rPr>
      </w:pPr>
      <w:r w:rsidRPr="00122A27">
        <w:rPr>
          <w:sz w:val="22"/>
          <w:szCs w:val="22"/>
        </w:rPr>
        <w:t xml:space="preserve">Подрядчик гарантирует заказчику эксплуатацию объекта без каких-либо недостатков на протяжении гарантийного срока. </w:t>
      </w:r>
    </w:p>
    <w:p w:rsidR="005D01BB" w:rsidRDefault="00EE1D15" w:rsidP="005D01BB">
      <w:pPr>
        <w:autoSpaceDE w:val="0"/>
        <w:autoSpaceDN w:val="0"/>
        <w:adjustRightInd w:val="0"/>
        <w:ind w:left="57"/>
        <w:rPr>
          <w:sz w:val="22"/>
          <w:szCs w:val="22"/>
        </w:rPr>
      </w:pPr>
      <w:r w:rsidRPr="00122A27">
        <w:rPr>
          <w:bCs/>
          <w:sz w:val="22"/>
          <w:szCs w:val="22"/>
        </w:rPr>
        <w:t xml:space="preserve">Гарантийный срок на выполненные работы – </w:t>
      </w:r>
      <w:r w:rsidR="001D2023" w:rsidRPr="00122A27">
        <w:rPr>
          <w:b/>
          <w:bCs/>
          <w:sz w:val="22"/>
          <w:szCs w:val="22"/>
        </w:rPr>
        <w:t>2</w:t>
      </w:r>
      <w:r w:rsidR="00100335" w:rsidRPr="00122A27">
        <w:rPr>
          <w:b/>
          <w:bCs/>
          <w:sz w:val="22"/>
          <w:szCs w:val="22"/>
        </w:rPr>
        <w:t xml:space="preserve"> (</w:t>
      </w:r>
      <w:r w:rsidR="001D2023" w:rsidRPr="00122A27">
        <w:rPr>
          <w:b/>
          <w:bCs/>
          <w:sz w:val="22"/>
          <w:szCs w:val="22"/>
        </w:rPr>
        <w:t>два</w:t>
      </w:r>
      <w:r w:rsidR="00100335" w:rsidRPr="00122A27">
        <w:rPr>
          <w:b/>
          <w:bCs/>
          <w:sz w:val="22"/>
          <w:szCs w:val="22"/>
        </w:rPr>
        <w:t>) года</w:t>
      </w:r>
      <w:r w:rsidR="00AC3A99" w:rsidRPr="00122A27">
        <w:rPr>
          <w:b/>
          <w:bCs/>
          <w:sz w:val="22"/>
          <w:szCs w:val="22"/>
        </w:rPr>
        <w:t xml:space="preserve"> </w:t>
      </w:r>
      <w:r w:rsidRPr="00122A27">
        <w:rPr>
          <w:bCs/>
          <w:sz w:val="22"/>
          <w:szCs w:val="22"/>
        </w:rPr>
        <w:t xml:space="preserve">с даты подписания сторонами </w:t>
      </w:r>
      <w:r w:rsidRPr="00122A27">
        <w:rPr>
          <w:sz w:val="22"/>
          <w:szCs w:val="22"/>
        </w:rPr>
        <w:t>структурированного документа о приемке.</w:t>
      </w:r>
    </w:p>
    <w:p w:rsidR="00FB446C" w:rsidRDefault="00FB446C" w:rsidP="005D01BB">
      <w:pPr>
        <w:autoSpaceDE w:val="0"/>
        <w:autoSpaceDN w:val="0"/>
        <w:adjustRightInd w:val="0"/>
        <w:ind w:left="57"/>
        <w:rPr>
          <w:sz w:val="22"/>
          <w:szCs w:val="22"/>
        </w:rPr>
      </w:pPr>
    </w:p>
    <w:p w:rsidR="00FB446C" w:rsidRDefault="00FB446C" w:rsidP="005D01BB">
      <w:pPr>
        <w:autoSpaceDE w:val="0"/>
        <w:autoSpaceDN w:val="0"/>
        <w:adjustRightInd w:val="0"/>
        <w:ind w:left="57"/>
        <w:rPr>
          <w:sz w:val="22"/>
          <w:szCs w:val="22"/>
        </w:rPr>
      </w:pPr>
    </w:p>
    <w:p w:rsidR="00FB446C" w:rsidRPr="00122A27" w:rsidRDefault="00FB446C" w:rsidP="005D01BB">
      <w:pPr>
        <w:autoSpaceDE w:val="0"/>
        <w:autoSpaceDN w:val="0"/>
        <w:adjustRightInd w:val="0"/>
        <w:ind w:left="57"/>
        <w:rPr>
          <w:sz w:val="22"/>
          <w:szCs w:val="22"/>
        </w:rPr>
      </w:pPr>
      <w:bookmarkStart w:id="0" w:name="_GoBack"/>
      <w:bookmarkEnd w:id="0"/>
    </w:p>
    <w:p w:rsidR="00EE1D15" w:rsidRPr="00122A27" w:rsidRDefault="00EE1D15" w:rsidP="00EE1D15">
      <w:pPr>
        <w:rPr>
          <w:bCs/>
          <w:sz w:val="22"/>
          <w:szCs w:val="22"/>
        </w:rPr>
      </w:pPr>
    </w:p>
    <w:p w:rsidR="001E1EF9" w:rsidRDefault="00FB446C">
      <w:pPr>
        <w:spacing w:after="160" w:line="259" w:lineRule="auto"/>
        <w:ind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Директор                                                                                                                     Н.А. </w:t>
      </w:r>
      <w:proofErr w:type="spellStart"/>
      <w:r>
        <w:rPr>
          <w:b/>
          <w:bCs/>
          <w:sz w:val="22"/>
          <w:szCs w:val="22"/>
        </w:rPr>
        <w:t>Солодков</w:t>
      </w:r>
      <w:proofErr w:type="spellEnd"/>
    </w:p>
    <w:p w:rsidR="00FB446C" w:rsidRPr="00122A27" w:rsidRDefault="00FB446C">
      <w:pPr>
        <w:spacing w:after="160" w:line="259" w:lineRule="auto"/>
        <w:ind w:firstLine="0"/>
        <w:jc w:val="left"/>
        <w:rPr>
          <w:bCs/>
          <w:sz w:val="22"/>
          <w:szCs w:val="22"/>
        </w:rPr>
      </w:pPr>
    </w:p>
    <w:p w:rsidR="00FB446C" w:rsidRDefault="00FB446C">
      <w:pPr>
        <w:spacing w:after="160" w:line="259" w:lineRule="auto"/>
        <w:ind w:firstLine="0"/>
        <w:jc w:val="lef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C1211B" w:rsidRPr="00122A27" w:rsidRDefault="00C1211B" w:rsidP="00C1211B">
      <w:pPr>
        <w:pStyle w:val="1DocumentHeader1H112111111211111"/>
        <w:keepNext w:val="0"/>
        <w:widowControl w:val="0"/>
        <w:numPr>
          <w:ilvl w:val="0"/>
          <w:numId w:val="0"/>
        </w:numPr>
        <w:tabs>
          <w:tab w:val="left" w:pos="6597"/>
        </w:tabs>
        <w:spacing w:before="0" w:after="0"/>
        <w:jc w:val="right"/>
        <w:rPr>
          <w:b w:val="0"/>
          <w:bCs/>
          <w:sz w:val="22"/>
          <w:szCs w:val="22"/>
        </w:rPr>
      </w:pPr>
      <w:r w:rsidRPr="00122A27">
        <w:rPr>
          <w:b w:val="0"/>
          <w:bCs/>
          <w:sz w:val="22"/>
          <w:szCs w:val="22"/>
        </w:rPr>
        <w:lastRenderedPageBreak/>
        <w:t xml:space="preserve">Приложение №1 </w:t>
      </w:r>
    </w:p>
    <w:p w:rsidR="00C1211B" w:rsidRPr="00122A27" w:rsidRDefault="00C1211B" w:rsidP="00C1211B">
      <w:pPr>
        <w:jc w:val="right"/>
        <w:rPr>
          <w:bCs/>
          <w:sz w:val="22"/>
          <w:szCs w:val="22"/>
        </w:rPr>
      </w:pPr>
      <w:r w:rsidRPr="00122A27">
        <w:rPr>
          <w:bCs/>
          <w:sz w:val="22"/>
          <w:szCs w:val="22"/>
        </w:rPr>
        <w:t>к Описанию объекта закупки</w:t>
      </w:r>
    </w:p>
    <w:p w:rsidR="00C1211B" w:rsidRPr="00122A27" w:rsidRDefault="00C1211B" w:rsidP="00C1211B">
      <w:pPr>
        <w:pStyle w:val="a4"/>
        <w:jc w:val="center"/>
        <w:rPr>
          <w:sz w:val="22"/>
          <w:szCs w:val="22"/>
        </w:rPr>
      </w:pPr>
      <w:r w:rsidRPr="00122A27">
        <w:rPr>
          <w:b/>
          <w:sz w:val="22"/>
          <w:szCs w:val="22"/>
        </w:rPr>
        <w:t xml:space="preserve">Локальная смета </w:t>
      </w:r>
    </w:p>
    <w:p w:rsidR="00C1211B" w:rsidRPr="00122A27" w:rsidRDefault="00C1211B" w:rsidP="00C1211B">
      <w:pPr>
        <w:pStyle w:val="a4"/>
        <w:jc w:val="center"/>
        <w:rPr>
          <w:sz w:val="22"/>
          <w:szCs w:val="22"/>
        </w:rPr>
      </w:pPr>
      <w:r w:rsidRPr="00122A27">
        <w:rPr>
          <w:sz w:val="22"/>
          <w:szCs w:val="22"/>
        </w:rPr>
        <w:t>(прикладывается отдельным файлом)</w:t>
      </w:r>
    </w:p>
    <w:p w:rsidR="00980936" w:rsidRPr="00122A27" w:rsidRDefault="00980936" w:rsidP="00C1211B">
      <w:pPr>
        <w:pStyle w:val="a4"/>
        <w:jc w:val="center"/>
        <w:rPr>
          <w:sz w:val="22"/>
          <w:szCs w:val="22"/>
        </w:rPr>
      </w:pPr>
    </w:p>
    <w:p w:rsidR="00980936" w:rsidRPr="00122A27" w:rsidRDefault="00980936" w:rsidP="00980936">
      <w:pPr>
        <w:pStyle w:val="1DocumentHeader1H112111111211111"/>
        <w:keepNext w:val="0"/>
        <w:widowControl w:val="0"/>
        <w:numPr>
          <w:ilvl w:val="0"/>
          <w:numId w:val="0"/>
        </w:numPr>
        <w:tabs>
          <w:tab w:val="left" w:pos="6597"/>
        </w:tabs>
        <w:spacing w:before="0" w:after="0"/>
        <w:jc w:val="right"/>
        <w:rPr>
          <w:b w:val="0"/>
          <w:bCs/>
          <w:sz w:val="22"/>
          <w:szCs w:val="22"/>
        </w:rPr>
      </w:pPr>
      <w:r w:rsidRPr="00122A27">
        <w:rPr>
          <w:b w:val="0"/>
          <w:bCs/>
          <w:sz w:val="22"/>
          <w:szCs w:val="22"/>
        </w:rPr>
        <w:t xml:space="preserve">Приложение №2 </w:t>
      </w:r>
    </w:p>
    <w:p w:rsidR="00980936" w:rsidRPr="00122A27" w:rsidRDefault="00980936" w:rsidP="00980936">
      <w:pPr>
        <w:jc w:val="right"/>
        <w:rPr>
          <w:bCs/>
          <w:sz w:val="22"/>
          <w:szCs w:val="22"/>
        </w:rPr>
      </w:pPr>
      <w:r w:rsidRPr="00122A27">
        <w:rPr>
          <w:bCs/>
          <w:sz w:val="22"/>
          <w:szCs w:val="22"/>
        </w:rPr>
        <w:t>к Описанию объекта закупки</w:t>
      </w:r>
    </w:p>
    <w:p w:rsidR="00980936" w:rsidRPr="00122A27" w:rsidRDefault="00980936" w:rsidP="00980936">
      <w:pPr>
        <w:pStyle w:val="a4"/>
        <w:jc w:val="center"/>
        <w:rPr>
          <w:b/>
          <w:sz w:val="22"/>
          <w:szCs w:val="22"/>
        </w:rPr>
      </w:pPr>
      <w:r w:rsidRPr="00122A27">
        <w:rPr>
          <w:b/>
          <w:sz w:val="22"/>
          <w:szCs w:val="22"/>
        </w:rPr>
        <w:t xml:space="preserve">Ведомость объемов работ </w:t>
      </w:r>
    </w:p>
    <w:tbl>
      <w:tblPr>
        <w:tblW w:w="382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1260"/>
      </w:tblGrid>
      <w:tr w:rsidR="00980936" w:rsidRPr="00122A27" w:rsidTr="001E1EF9">
        <w:trPr>
          <w:trHeight w:val="162"/>
          <w:jc w:val="center"/>
        </w:trPr>
        <w:tc>
          <w:tcPr>
            <w:tcW w:w="4187" w:type="pct"/>
            <w:shd w:val="clear" w:color="auto" w:fill="auto"/>
          </w:tcPr>
          <w:p w:rsidR="00980936" w:rsidRPr="00122A27" w:rsidRDefault="00980936" w:rsidP="00DC4DD9">
            <w:pPr>
              <w:ind w:firstLine="0"/>
            </w:pPr>
            <w:r w:rsidRPr="00122A27">
              <w:rPr>
                <w:sz w:val="22"/>
                <w:szCs w:val="22"/>
              </w:rPr>
              <w:t>Планировка площадки</w:t>
            </w:r>
          </w:p>
        </w:tc>
        <w:tc>
          <w:tcPr>
            <w:tcW w:w="813" w:type="pct"/>
            <w:shd w:val="clear" w:color="auto" w:fill="auto"/>
          </w:tcPr>
          <w:p w:rsidR="00980936" w:rsidRPr="00122A27" w:rsidRDefault="00980936" w:rsidP="00DC4DD9">
            <w:pPr>
              <w:ind w:left="360" w:firstLine="0"/>
              <w:jc w:val="left"/>
              <w:rPr>
                <w:shd w:val="clear" w:color="auto" w:fill="FFFFFF"/>
              </w:rPr>
            </w:pPr>
            <w:r w:rsidRPr="00122A27">
              <w:rPr>
                <w:sz w:val="22"/>
                <w:szCs w:val="22"/>
                <w:shd w:val="clear" w:color="auto" w:fill="FFFFFF"/>
              </w:rPr>
              <w:t>375м2</w:t>
            </w:r>
          </w:p>
        </w:tc>
      </w:tr>
      <w:tr w:rsidR="00980936" w:rsidRPr="00122A27" w:rsidTr="00626867">
        <w:trPr>
          <w:trHeight w:val="70"/>
          <w:jc w:val="center"/>
        </w:trPr>
        <w:tc>
          <w:tcPr>
            <w:tcW w:w="4187" w:type="pct"/>
            <w:shd w:val="clear" w:color="auto" w:fill="auto"/>
          </w:tcPr>
          <w:p w:rsidR="00980936" w:rsidRPr="00122A27" w:rsidRDefault="00980936" w:rsidP="00DC4DD9">
            <w:pPr>
              <w:ind w:firstLine="0"/>
              <w:jc w:val="left"/>
              <w:rPr>
                <w:shd w:val="clear" w:color="auto" w:fill="FFFFFF"/>
              </w:rPr>
            </w:pPr>
            <w:r w:rsidRPr="00122A27">
              <w:rPr>
                <w:sz w:val="22"/>
                <w:szCs w:val="22"/>
                <w:shd w:val="clear" w:color="auto" w:fill="FFFFFF"/>
              </w:rPr>
              <w:t>Отсыпка площадки щебнем (фр20*40) толщина 100мм  (38м3)</w:t>
            </w:r>
          </w:p>
        </w:tc>
        <w:tc>
          <w:tcPr>
            <w:tcW w:w="813" w:type="pct"/>
            <w:shd w:val="clear" w:color="auto" w:fill="auto"/>
          </w:tcPr>
          <w:p w:rsidR="00980936" w:rsidRPr="00122A27" w:rsidRDefault="00980936" w:rsidP="00DC4DD9">
            <w:pPr>
              <w:ind w:left="360" w:firstLine="0"/>
              <w:jc w:val="left"/>
              <w:rPr>
                <w:shd w:val="clear" w:color="auto" w:fill="FFFFFF"/>
              </w:rPr>
            </w:pPr>
            <w:r w:rsidRPr="00122A27">
              <w:rPr>
                <w:sz w:val="22"/>
                <w:szCs w:val="22"/>
              </w:rPr>
              <w:t>375м</w:t>
            </w:r>
            <w:r w:rsidRPr="00122A27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980936" w:rsidRPr="00122A27" w:rsidTr="001E1EF9">
        <w:trPr>
          <w:trHeight w:val="70"/>
          <w:jc w:val="center"/>
        </w:trPr>
        <w:tc>
          <w:tcPr>
            <w:tcW w:w="4187" w:type="pct"/>
            <w:shd w:val="clear" w:color="auto" w:fill="auto"/>
          </w:tcPr>
          <w:p w:rsidR="00980936" w:rsidRPr="00122A27" w:rsidRDefault="00980936" w:rsidP="00DC4DD9">
            <w:pPr>
              <w:ind w:firstLine="0"/>
              <w:jc w:val="left"/>
              <w:rPr>
                <w:shd w:val="clear" w:color="auto" w:fill="FFFFFF"/>
              </w:rPr>
            </w:pPr>
            <w:r w:rsidRPr="00122A27">
              <w:rPr>
                <w:sz w:val="22"/>
                <w:szCs w:val="22"/>
                <w:shd w:val="clear" w:color="auto" w:fill="FFFFFF"/>
              </w:rPr>
              <w:t>Трамбовка щебеночного покрытия</w:t>
            </w:r>
          </w:p>
        </w:tc>
        <w:tc>
          <w:tcPr>
            <w:tcW w:w="813" w:type="pct"/>
            <w:shd w:val="clear" w:color="auto" w:fill="auto"/>
          </w:tcPr>
          <w:p w:rsidR="00980936" w:rsidRPr="00122A27" w:rsidRDefault="00980936" w:rsidP="00DC4DD9">
            <w:pPr>
              <w:ind w:left="360" w:firstLine="0"/>
              <w:jc w:val="left"/>
              <w:rPr>
                <w:shd w:val="clear" w:color="auto" w:fill="FFFFFF"/>
              </w:rPr>
            </w:pPr>
            <w:r w:rsidRPr="00122A27">
              <w:rPr>
                <w:sz w:val="22"/>
                <w:szCs w:val="22"/>
              </w:rPr>
              <w:t>375м</w:t>
            </w:r>
            <w:r w:rsidRPr="00122A27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980936" w:rsidRPr="00122A27" w:rsidTr="001E1EF9">
        <w:trPr>
          <w:trHeight w:val="70"/>
          <w:jc w:val="center"/>
        </w:trPr>
        <w:tc>
          <w:tcPr>
            <w:tcW w:w="4187" w:type="pct"/>
            <w:shd w:val="clear" w:color="auto" w:fill="auto"/>
          </w:tcPr>
          <w:p w:rsidR="00980936" w:rsidRPr="00122A27" w:rsidRDefault="00980936" w:rsidP="00DC4DD9">
            <w:pPr>
              <w:ind w:firstLine="0"/>
              <w:rPr>
                <w:shd w:val="clear" w:color="auto" w:fill="FFFFFF"/>
              </w:rPr>
            </w:pPr>
            <w:r w:rsidRPr="00122A27">
              <w:rPr>
                <w:sz w:val="22"/>
                <w:szCs w:val="22"/>
                <w:shd w:val="clear" w:color="auto" w:fill="FFFFFF"/>
              </w:rPr>
              <w:t>Армирование площади (сетка кладочная ф4мм)</w:t>
            </w:r>
          </w:p>
        </w:tc>
        <w:tc>
          <w:tcPr>
            <w:tcW w:w="813" w:type="pct"/>
            <w:shd w:val="clear" w:color="auto" w:fill="auto"/>
          </w:tcPr>
          <w:p w:rsidR="00980936" w:rsidRPr="00122A27" w:rsidRDefault="00980936" w:rsidP="00DC4DD9">
            <w:pPr>
              <w:ind w:left="360" w:firstLine="0"/>
              <w:jc w:val="left"/>
              <w:rPr>
                <w:shd w:val="clear" w:color="auto" w:fill="FFFFFF"/>
              </w:rPr>
            </w:pPr>
            <w:r w:rsidRPr="00122A27">
              <w:rPr>
                <w:sz w:val="22"/>
                <w:szCs w:val="22"/>
              </w:rPr>
              <w:t>375м</w:t>
            </w:r>
            <w:r w:rsidRPr="00122A27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980936" w:rsidRPr="00122A27" w:rsidTr="001E1EF9">
        <w:trPr>
          <w:trHeight w:val="70"/>
          <w:jc w:val="center"/>
        </w:trPr>
        <w:tc>
          <w:tcPr>
            <w:tcW w:w="4187" w:type="pct"/>
            <w:shd w:val="clear" w:color="auto" w:fill="auto"/>
          </w:tcPr>
          <w:p w:rsidR="00980936" w:rsidRPr="00122A27" w:rsidRDefault="00980936" w:rsidP="00DC4DD9">
            <w:pPr>
              <w:ind w:firstLine="0"/>
              <w:jc w:val="left"/>
              <w:rPr>
                <w:shd w:val="clear" w:color="auto" w:fill="FFFFFF"/>
              </w:rPr>
            </w:pPr>
            <w:r w:rsidRPr="00122A27">
              <w:rPr>
                <w:sz w:val="22"/>
                <w:szCs w:val="22"/>
                <w:shd w:val="clear" w:color="auto" w:fill="FFFFFF"/>
              </w:rPr>
              <w:t>Бетонирование площадки (марка бетона не ниже М200 (В15))</w:t>
            </w:r>
          </w:p>
        </w:tc>
        <w:tc>
          <w:tcPr>
            <w:tcW w:w="813" w:type="pct"/>
            <w:shd w:val="clear" w:color="auto" w:fill="auto"/>
          </w:tcPr>
          <w:p w:rsidR="00980936" w:rsidRPr="00122A27" w:rsidRDefault="00980936" w:rsidP="00DC4DD9">
            <w:pPr>
              <w:ind w:left="360" w:firstLine="0"/>
              <w:jc w:val="left"/>
              <w:rPr>
                <w:shd w:val="clear" w:color="auto" w:fill="FFFFFF"/>
              </w:rPr>
            </w:pPr>
            <w:r w:rsidRPr="00122A27">
              <w:rPr>
                <w:sz w:val="22"/>
                <w:szCs w:val="22"/>
                <w:shd w:val="clear" w:color="auto" w:fill="FFFFFF"/>
              </w:rPr>
              <w:t>375м2</w:t>
            </w:r>
          </w:p>
        </w:tc>
      </w:tr>
      <w:tr w:rsidR="00980936" w:rsidRPr="00122A27" w:rsidTr="001E1EF9">
        <w:trPr>
          <w:trHeight w:val="70"/>
          <w:jc w:val="center"/>
        </w:trPr>
        <w:tc>
          <w:tcPr>
            <w:tcW w:w="4187" w:type="pct"/>
            <w:shd w:val="clear" w:color="auto" w:fill="auto"/>
          </w:tcPr>
          <w:p w:rsidR="00980936" w:rsidRPr="00122A27" w:rsidRDefault="00980936" w:rsidP="00DC4DD9">
            <w:pPr>
              <w:ind w:firstLine="0"/>
              <w:jc w:val="left"/>
              <w:rPr>
                <w:shd w:val="clear" w:color="auto" w:fill="FFFFFF"/>
              </w:rPr>
            </w:pPr>
            <w:r w:rsidRPr="00122A27">
              <w:rPr>
                <w:sz w:val="22"/>
                <w:szCs w:val="22"/>
                <w:shd w:val="clear" w:color="auto" w:fill="FFFFFF"/>
              </w:rPr>
              <w:t>Обустройство тротуара 1.5*20 с бордюром</w:t>
            </w:r>
          </w:p>
        </w:tc>
        <w:tc>
          <w:tcPr>
            <w:tcW w:w="813" w:type="pct"/>
            <w:shd w:val="clear" w:color="auto" w:fill="auto"/>
          </w:tcPr>
          <w:p w:rsidR="00980936" w:rsidRPr="00122A27" w:rsidRDefault="00980936" w:rsidP="00DC4DD9">
            <w:pPr>
              <w:ind w:left="360" w:firstLine="0"/>
              <w:jc w:val="left"/>
              <w:rPr>
                <w:shd w:val="clear" w:color="auto" w:fill="FFFFFF"/>
              </w:rPr>
            </w:pPr>
            <w:r w:rsidRPr="00122A27">
              <w:rPr>
                <w:sz w:val="22"/>
                <w:szCs w:val="22"/>
              </w:rPr>
              <w:t>30м2</w:t>
            </w:r>
          </w:p>
        </w:tc>
      </w:tr>
    </w:tbl>
    <w:p w:rsidR="00C1211B" w:rsidRPr="00122A27" w:rsidRDefault="00C1211B" w:rsidP="00C1211B">
      <w:pPr>
        <w:pStyle w:val="a4"/>
        <w:jc w:val="center"/>
        <w:rPr>
          <w:sz w:val="22"/>
          <w:szCs w:val="22"/>
        </w:rPr>
      </w:pPr>
    </w:p>
    <w:p w:rsidR="00C1211B" w:rsidRPr="00122A27" w:rsidRDefault="00C1211B" w:rsidP="00C1211B">
      <w:pPr>
        <w:pStyle w:val="1DocumentHeader1H112111111211111"/>
        <w:keepNext w:val="0"/>
        <w:widowControl w:val="0"/>
        <w:numPr>
          <w:ilvl w:val="0"/>
          <w:numId w:val="0"/>
        </w:numPr>
        <w:tabs>
          <w:tab w:val="left" w:pos="6597"/>
        </w:tabs>
        <w:spacing w:before="0" w:after="0"/>
        <w:jc w:val="right"/>
        <w:rPr>
          <w:b w:val="0"/>
          <w:bCs/>
          <w:sz w:val="22"/>
          <w:szCs w:val="22"/>
        </w:rPr>
      </w:pPr>
      <w:r w:rsidRPr="00122A27">
        <w:rPr>
          <w:b w:val="0"/>
          <w:bCs/>
          <w:sz w:val="22"/>
          <w:szCs w:val="22"/>
        </w:rPr>
        <w:t>Приложение №</w:t>
      </w:r>
      <w:r w:rsidR="00980936" w:rsidRPr="00122A27">
        <w:rPr>
          <w:b w:val="0"/>
          <w:bCs/>
          <w:sz w:val="22"/>
          <w:szCs w:val="22"/>
        </w:rPr>
        <w:t>3</w:t>
      </w:r>
      <w:r w:rsidRPr="00122A27">
        <w:rPr>
          <w:b w:val="0"/>
          <w:bCs/>
          <w:sz w:val="22"/>
          <w:szCs w:val="22"/>
        </w:rPr>
        <w:t xml:space="preserve"> </w:t>
      </w:r>
    </w:p>
    <w:p w:rsidR="00C1211B" w:rsidRPr="00122A27" w:rsidRDefault="00C1211B" w:rsidP="00C1211B">
      <w:pPr>
        <w:jc w:val="right"/>
        <w:rPr>
          <w:bCs/>
          <w:sz w:val="22"/>
          <w:szCs w:val="22"/>
        </w:rPr>
      </w:pPr>
      <w:r w:rsidRPr="00122A27">
        <w:rPr>
          <w:bCs/>
          <w:sz w:val="22"/>
          <w:szCs w:val="22"/>
        </w:rPr>
        <w:t>к Описанию объекта закупки</w:t>
      </w:r>
    </w:p>
    <w:p w:rsidR="00C1211B" w:rsidRPr="00122A27" w:rsidRDefault="002C40F0" w:rsidP="00C1211B">
      <w:pPr>
        <w:pStyle w:val="a4"/>
        <w:jc w:val="center"/>
        <w:rPr>
          <w:b/>
          <w:sz w:val="22"/>
          <w:szCs w:val="22"/>
        </w:rPr>
      </w:pPr>
      <w:r w:rsidRPr="00122A27">
        <w:rPr>
          <w:b/>
          <w:sz w:val="22"/>
          <w:szCs w:val="22"/>
        </w:rPr>
        <w:t>Схема выполняемых работ</w:t>
      </w:r>
    </w:p>
    <w:p w:rsidR="00C1211B" w:rsidRPr="00122A27" w:rsidRDefault="00FB446C" w:rsidP="002C40F0">
      <w:pPr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229.5pt">
            <v:imagedata r:id="rId7" o:title="Площадка"/>
          </v:shape>
        </w:pict>
      </w:r>
    </w:p>
    <w:sectPr w:rsidR="00C1211B" w:rsidRPr="00122A27" w:rsidSect="00EE1D1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628E4"/>
    <w:multiLevelType w:val="hybridMultilevel"/>
    <w:tmpl w:val="E1C83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0951"/>
    <w:multiLevelType w:val="hybridMultilevel"/>
    <w:tmpl w:val="4E58DC80"/>
    <w:lvl w:ilvl="0" w:tplc="08C25A5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abstractNum w:abstractNumId="2" w15:restartNumberingAfterBreak="0">
    <w:nsid w:val="26DB6190"/>
    <w:multiLevelType w:val="multilevel"/>
    <w:tmpl w:val="C5FCF290"/>
    <w:lvl w:ilvl="0">
      <w:start w:val="1"/>
      <w:numFmt w:val="decimal"/>
      <w:pStyle w:val="1DocumentHeader1H11211111121111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6"/>
        <w:szCs w:val="26"/>
      </w:rPr>
    </w:lvl>
    <w:lvl w:ilvl="1">
      <w:start w:val="1"/>
      <w:numFmt w:val="decimal"/>
      <w:pStyle w:val="2H2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/>
        <w:i w:val="0"/>
        <w:sz w:val="26"/>
        <w:szCs w:val="26"/>
      </w:rPr>
    </w:lvl>
    <w:lvl w:ilvl="4">
      <w:start w:val="1"/>
      <w:numFmt w:val="thaiNumbers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B7F7CFA"/>
    <w:multiLevelType w:val="hybridMultilevel"/>
    <w:tmpl w:val="7A0446F6"/>
    <w:lvl w:ilvl="0" w:tplc="6000344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A291EC5"/>
    <w:multiLevelType w:val="hybridMultilevel"/>
    <w:tmpl w:val="21F8B196"/>
    <w:lvl w:ilvl="0" w:tplc="08C25A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1E313AE"/>
    <w:multiLevelType w:val="hybridMultilevel"/>
    <w:tmpl w:val="F37A1D74"/>
    <w:lvl w:ilvl="0" w:tplc="0419000D">
      <w:start w:val="1"/>
      <w:numFmt w:val="bullet"/>
      <w:lvlText w:val=""/>
      <w:lvlJc w:val="left"/>
      <w:pPr>
        <w:ind w:left="688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D15"/>
    <w:rsid w:val="00100335"/>
    <w:rsid w:val="00122A27"/>
    <w:rsid w:val="001D2023"/>
    <w:rsid w:val="001E1EF9"/>
    <w:rsid w:val="00247659"/>
    <w:rsid w:val="002C40F0"/>
    <w:rsid w:val="004A1946"/>
    <w:rsid w:val="005133CC"/>
    <w:rsid w:val="005D01BB"/>
    <w:rsid w:val="00626867"/>
    <w:rsid w:val="0064429E"/>
    <w:rsid w:val="006B7C41"/>
    <w:rsid w:val="006D3AB0"/>
    <w:rsid w:val="0084747C"/>
    <w:rsid w:val="008B7AD0"/>
    <w:rsid w:val="008D4BE0"/>
    <w:rsid w:val="00980936"/>
    <w:rsid w:val="00991C73"/>
    <w:rsid w:val="00A86E37"/>
    <w:rsid w:val="00AC3A99"/>
    <w:rsid w:val="00BC2C98"/>
    <w:rsid w:val="00C1211B"/>
    <w:rsid w:val="00D813AE"/>
    <w:rsid w:val="00DA3A1B"/>
    <w:rsid w:val="00E1244C"/>
    <w:rsid w:val="00EE1D15"/>
    <w:rsid w:val="00F10B9E"/>
    <w:rsid w:val="00FB4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2D770-9D1B-41BE-AC37-DA4F2D6F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0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1211B"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szCs w:val="20"/>
      <w:lang w:val="en-US" w:eastAsia="en-US"/>
    </w:rPr>
  </w:style>
  <w:style w:type="paragraph" w:styleId="6">
    <w:name w:val="heading 6"/>
    <w:basedOn w:val="a"/>
    <w:next w:val="a"/>
    <w:link w:val="60"/>
    <w:qFormat/>
    <w:rsid w:val="00C1211B"/>
    <w:pPr>
      <w:numPr>
        <w:ilvl w:val="5"/>
        <w:numId w:val="5"/>
      </w:numPr>
      <w:spacing w:before="240" w:after="60"/>
      <w:outlineLvl w:val="5"/>
    </w:pPr>
    <w:rPr>
      <w:i/>
      <w:sz w:val="22"/>
      <w:szCs w:val="20"/>
      <w:lang w:val="en-US" w:eastAsia="en-US"/>
    </w:rPr>
  </w:style>
  <w:style w:type="paragraph" w:styleId="7">
    <w:name w:val="heading 7"/>
    <w:basedOn w:val="a"/>
    <w:next w:val="a"/>
    <w:link w:val="70"/>
    <w:qFormat/>
    <w:rsid w:val="00C1211B"/>
    <w:pPr>
      <w:numPr>
        <w:ilvl w:val="6"/>
        <w:numId w:val="5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8">
    <w:name w:val="heading 8"/>
    <w:basedOn w:val="a"/>
    <w:next w:val="a"/>
    <w:link w:val="80"/>
    <w:qFormat/>
    <w:rsid w:val="00C1211B"/>
    <w:pPr>
      <w:numPr>
        <w:ilvl w:val="7"/>
        <w:numId w:val="5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C1211B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1D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rsid w:val="00C1211B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C1211B"/>
    <w:rPr>
      <w:rFonts w:ascii="Times New Roman" w:eastAsia="Times New Roman" w:hAnsi="Times New Roman" w:cs="Times New Roman"/>
      <w:i/>
      <w:szCs w:val="20"/>
      <w:lang w:val="en-US"/>
    </w:rPr>
  </w:style>
  <w:style w:type="character" w:customStyle="1" w:styleId="70">
    <w:name w:val="Заголовок 7 Знак"/>
    <w:basedOn w:val="a0"/>
    <w:link w:val="7"/>
    <w:rsid w:val="00C1211B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C1211B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C1211B"/>
    <w:rPr>
      <w:rFonts w:ascii="Arial" w:eastAsia="Times New Roman" w:hAnsi="Arial" w:cs="Times New Roman"/>
      <w:b/>
      <w:i/>
      <w:sz w:val="18"/>
      <w:szCs w:val="20"/>
      <w:lang w:val="en-US"/>
    </w:rPr>
  </w:style>
  <w:style w:type="paragraph" w:styleId="a4">
    <w:name w:val="No Spacing"/>
    <w:link w:val="a5"/>
    <w:uiPriority w:val="1"/>
    <w:qFormat/>
    <w:rsid w:val="00C12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DocumentHeader1H112111111211111">
    <w:name w:val="Заголовок 1;Document Header1;H1;Заголовок 1 Знак2 Знак;Заголовок 1 Знак1 Знак Знак;Заголовок 1 Знак Знак Знак Знак;Заголовок 1 Знак Знак1 Знак Знак;Заголовок 1 Знак Знак2 Знак;Заголовок 1 Знак1 Знак1;Заголовок 1 Знак Знак Знак1"/>
    <w:basedOn w:val="a"/>
    <w:next w:val="a"/>
    <w:qFormat/>
    <w:rsid w:val="00C1211B"/>
    <w:pPr>
      <w:keepNext/>
      <w:numPr>
        <w:numId w:val="5"/>
      </w:numPr>
      <w:spacing w:before="240" w:after="60"/>
      <w:jc w:val="center"/>
      <w:outlineLvl w:val="0"/>
    </w:pPr>
    <w:rPr>
      <w:b/>
      <w:sz w:val="36"/>
      <w:szCs w:val="20"/>
    </w:rPr>
  </w:style>
  <w:style w:type="paragraph" w:customStyle="1" w:styleId="2H2">
    <w:name w:val="Заголовок 2;H2"/>
    <w:basedOn w:val="a"/>
    <w:next w:val="a"/>
    <w:qFormat/>
    <w:rsid w:val="00C1211B"/>
    <w:pPr>
      <w:keepNext/>
      <w:numPr>
        <w:ilvl w:val="1"/>
        <w:numId w:val="5"/>
      </w:numPr>
      <w:spacing w:after="60"/>
      <w:jc w:val="center"/>
      <w:outlineLvl w:val="1"/>
    </w:pPr>
    <w:rPr>
      <w:b/>
      <w:sz w:val="30"/>
      <w:szCs w:val="20"/>
      <w:lang w:val="en-US" w:eastAsia="en-US"/>
    </w:rPr>
  </w:style>
  <w:style w:type="character" w:customStyle="1" w:styleId="a5">
    <w:name w:val="Без интервала Знак"/>
    <w:link w:val="a4"/>
    <w:uiPriority w:val="1"/>
    <w:locked/>
    <w:rsid w:val="00C1211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2C40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0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06322.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Евгеньевна Климова</cp:lastModifiedBy>
  <cp:revision>23</cp:revision>
  <cp:lastPrinted>2026-04-22T11:42:00Z</cp:lastPrinted>
  <dcterms:created xsi:type="dcterms:W3CDTF">2025-10-05T15:15:00Z</dcterms:created>
  <dcterms:modified xsi:type="dcterms:W3CDTF">2026-04-22T11:42:00Z</dcterms:modified>
</cp:coreProperties>
</file>